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CE6E09" w14:textId="77777777" w:rsidR="00C12C85" w:rsidRDefault="00C12C85" w:rsidP="00C12C85">
      <w:pPr>
        <w:spacing w:line="360" w:lineRule="auto"/>
        <w:jc w:val="both"/>
        <w:rPr>
          <w:rFonts w:ascii="Times New Roman" w:hAnsi="Times New Roman" w:cs="Times New Roman"/>
          <w:sz w:val="24"/>
          <w:szCs w:val="24"/>
        </w:rPr>
      </w:pPr>
    </w:p>
    <w:p w14:paraId="1BCE68AC" w14:textId="126881A7" w:rsidR="00C12C85" w:rsidRDefault="00C12C85" w:rsidP="00C12C85">
      <w:pPr>
        <w:spacing w:line="360" w:lineRule="auto"/>
        <w:jc w:val="both"/>
        <w:rPr>
          <w:rFonts w:ascii="Times New Roman" w:hAnsi="Times New Roman" w:cs="Times New Roman"/>
          <w:sz w:val="24"/>
          <w:szCs w:val="24"/>
        </w:rPr>
      </w:pPr>
      <w:r w:rsidRPr="00C12C85">
        <w:rPr>
          <w:rFonts w:ascii="Times New Roman" w:hAnsi="Times New Roman" w:cs="Times New Roman"/>
          <w:b/>
          <w:bCs/>
          <w:sz w:val="24"/>
          <w:szCs w:val="24"/>
        </w:rPr>
        <w:t xml:space="preserve">Explain the study design of the Dumas paper in terms of Inductive vs Deductive Reasoning. Explain what aspects of the promoter region for TPH1 might explain the results seen with the </w:t>
      </w:r>
      <w:proofErr w:type="spellStart"/>
      <w:r w:rsidRPr="00C12C85">
        <w:rPr>
          <w:rFonts w:ascii="Times New Roman" w:hAnsi="Times New Roman" w:cs="Times New Roman"/>
          <w:b/>
          <w:bCs/>
          <w:sz w:val="24"/>
          <w:szCs w:val="24"/>
        </w:rPr>
        <w:t>Sakowski</w:t>
      </w:r>
      <w:proofErr w:type="spellEnd"/>
      <w:r w:rsidRPr="00C12C85">
        <w:rPr>
          <w:rFonts w:ascii="Times New Roman" w:hAnsi="Times New Roman" w:cs="Times New Roman"/>
          <w:b/>
          <w:bCs/>
          <w:sz w:val="24"/>
          <w:szCs w:val="24"/>
        </w:rPr>
        <w:t xml:space="preserve"> paper</w:t>
      </w:r>
      <w:r w:rsidRPr="00C12C85">
        <w:rPr>
          <w:rFonts w:ascii="Times New Roman" w:hAnsi="Times New Roman" w:cs="Times New Roman"/>
          <w:sz w:val="24"/>
          <w:szCs w:val="24"/>
        </w:rPr>
        <w:t>.</w:t>
      </w:r>
    </w:p>
    <w:p w14:paraId="1FB8AC57" w14:textId="345429A5" w:rsidR="006142D5" w:rsidRPr="00C12C85" w:rsidRDefault="00250573" w:rsidP="00C12C85">
      <w:pPr>
        <w:spacing w:line="360" w:lineRule="auto"/>
        <w:jc w:val="both"/>
        <w:rPr>
          <w:rFonts w:ascii="Times New Roman" w:hAnsi="Times New Roman" w:cs="Times New Roman"/>
          <w:sz w:val="24"/>
          <w:szCs w:val="24"/>
        </w:rPr>
      </w:pPr>
      <w:r w:rsidRPr="00C12C85">
        <w:rPr>
          <w:rFonts w:ascii="Times New Roman" w:hAnsi="Times New Roman" w:cs="Times New Roman"/>
          <w:sz w:val="24"/>
          <w:szCs w:val="24"/>
        </w:rPr>
        <w:t xml:space="preserve">In research both the Inductive and the Deductive research approach can be use. In inductive approach the study starts with a specific objective, collection of data, analysis and finally conclusion, in this approach news ideas or theories are being explored or developed. The Deductive research approach focusses in proving already existed theory.in </w:t>
      </w:r>
      <w:r w:rsidR="0073475A" w:rsidRPr="00C12C85">
        <w:rPr>
          <w:rFonts w:ascii="Times New Roman" w:hAnsi="Times New Roman" w:cs="Times New Roman"/>
          <w:sz w:val="24"/>
          <w:szCs w:val="24"/>
        </w:rPr>
        <w:t>Dumas paper both inductive and deductive approach was used. Inductive approached showed that “</w:t>
      </w:r>
      <w:r w:rsidR="0073475A" w:rsidRPr="00C12C85">
        <w:rPr>
          <w:rFonts w:ascii="Times New Roman" w:hAnsi="Times New Roman" w:cs="Times New Roman"/>
          <w:color w:val="000000"/>
          <w:sz w:val="24"/>
          <w:szCs w:val="24"/>
        </w:rPr>
        <w:t>The sequence shown in figure 3 corresponds to a sequence in the rat TPH1-201 (3897 bp) transcript on ensemble</w:t>
      </w:r>
      <w:r w:rsidR="0073475A" w:rsidRPr="00C12C85">
        <w:rPr>
          <w:rFonts w:ascii="Times New Roman" w:hAnsi="Times New Roman" w:cs="Times New Roman"/>
          <w:color w:val="000000"/>
          <w:sz w:val="24"/>
          <w:szCs w:val="24"/>
        </w:rPr>
        <w:t xml:space="preserve">,” this statement clearly indicates that the data from figure three show some new trends. The Deductive reasoning approached was explored well because the data and figures from the Dumas et al paper of 1989 was used in this study. This process of using data from previous research as theory to the current research depicts Deductive reasoning approach. </w:t>
      </w:r>
      <w:r w:rsidR="00C12C85" w:rsidRPr="00C12C85">
        <w:rPr>
          <w:rFonts w:ascii="Times New Roman" w:hAnsi="Times New Roman" w:cs="Times New Roman"/>
          <w:color w:val="000000"/>
          <w:sz w:val="24"/>
          <w:szCs w:val="24"/>
        </w:rPr>
        <w:t>“The</w:t>
      </w:r>
      <w:r w:rsidR="0073475A" w:rsidRPr="00C12C85">
        <w:rPr>
          <w:rFonts w:ascii="Times New Roman" w:hAnsi="Times New Roman" w:cs="Times New Roman"/>
          <w:color w:val="000000"/>
          <w:sz w:val="24"/>
          <w:szCs w:val="24"/>
        </w:rPr>
        <w:t xml:space="preserve"> data above, taken from Dumas et al (1989) shows that a radioactive cDNA probe for the TPH gene coding region strongly labels the pineal gland (Pi), but not the raphe dorsalis, RD (A)</w:t>
      </w:r>
      <w:r w:rsidR="00C12C85" w:rsidRPr="00C12C85">
        <w:rPr>
          <w:rFonts w:ascii="Times New Roman" w:hAnsi="Times New Roman" w:cs="Times New Roman"/>
          <w:color w:val="000000"/>
          <w:sz w:val="24"/>
          <w:szCs w:val="24"/>
        </w:rPr>
        <w:t>,</w:t>
      </w:r>
      <w:r w:rsidR="0073475A" w:rsidRPr="00C12C85">
        <w:rPr>
          <w:rFonts w:ascii="Times New Roman" w:hAnsi="Times New Roman" w:cs="Times New Roman"/>
          <w:color w:val="000000"/>
          <w:sz w:val="24"/>
          <w:szCs w:val="24"/>
        </w:rPr>
        <w:t>”</w:t>
      </w:r>
      <w:r w:rsidR="00C12C85" w:rsidRPr="00C12C85">
        <w:rPr>
          <w:rFonts w:ascii="Times New Roman" w:hAnsi="Times New Roman" w:cs="Times New Roman"/>
          <w:color w:val="000000"/>
          <w:sz w:val="24"/>
          <w:szCs w:val="24"/>
        </w:rPr>
        <w:t xml:space="preserve"> from this statement, thee results shows some new trends that will contribute to the existing theory. From this result, “</w:t>
      </w:r>
      <w:r w:rsidR="00C12C85" w:rsidRPr="00C12C85">
        <w:rPr>
          <w:rFonts w:ascii="Times New Roman" w:hAnsi="Times New Roman" w:cs="Times New Roman"/>
          <w:color w:val="000000"/>
          <w:sz w:val="24"/>
          <w:szCs w:val="24"/>
        </w:rPr>
        <w:t>In the same tissue (an adjacent slice) a nonsense probe shows no binding (B). In frame C, TPH antibody labels both the pineal and the raphe dorsalis strongly, while the control serum (no recognition for TPH) shows no binding (D)</w:t>
      </w:r>
      <w:r w:rsidR="00C12C85" w:rsidRPr="00C12C85">
        <w:rPr>
          <w:rFonts w:ascii="Times New Roman" w:hAnsi="Times New Roman" w:cs="Times New Roman"/>
          <w:color w:val="000000"/>
          <w:sz w:val="24"/>
          <w:szCs w:val="24"/>
        </w:rPr>
        <w:t xml:space="preserve">,” extracted from the paper, the difference in the naming of the TPH gene coding, no biding (B) this explains </w:t>
      </w:r>
      <w:r w:rsidR="00C12C85" w:rsidRPr="00C12C85">
        <w:rPr>
          <w:rFonts w:ascii="Times New Roman" w:hAnsi="Times New Roman" w:cs="Times New Roman"/>
          <w:color w:val="000000"/>
          <w:sz w:val="24"/>
          <w:szCs w:val="24"/>
        </w:rPr>
        <w:t xml:space="preserve">the results seen with the </w:t>
      </w:r>
      <w:proofErr w:type="spellStart"/>
      <w:r w:rsidR="00C12C85" w:rsidRPr="00C12C85">
        <w:rPr>
          <w:rFonts w:ascii="Times New Roman" w:hAnsi="Times New Roman" w:cs="Times New Roman"/>
          <w:color w:val="000000"/>
          <w:sz w:val="24"/>
          <w:szCs w:val="24"/>
        </w:rPr>
        <w:t>Sakowski</w:t>
      </w:r>
      <w:proofErr w:type="spellEnd"/>
      <w:r w:rsidR="00C12C85" w:rsidRPr="00C12C85">
        <w:rPr>
          <w:rFonts w:ascii="Times New Roman" w:hAnsi="Times New Roman" w:cs="Times New Roman"/>
          <w:color w:val="000000"/>
          <w:sz w:val="24"/>
          <w:szCs w:val="24"/>
        </w:rPr>
        <w:t xml:space="preserve"> paper.</w:t>
      </w:r>
    </w:p>
    <w:sectPr w:rsidR="006142D5" w:rsidRPr="00C12C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573"/>
    <w:rsid w:val="00250573"/>
    <w:rsid w:val="006142D5"/>
    <w:rsid w:val="006D5090"/>
    <w:rsid w:val="0073475A"/>
    <w:rsid w:val="00C12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71C43"/>
  <w15:chartTrackingRefBased/>
  <w15:docId w15:val="{7DBF9B94-2B57-47A4-B9D1-CD7E757F9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267</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CHRISPINE CENSUR</dc:creator>
  <cp:keywords/>
  <dc:description/>
  <cp:lastModifiedBy>CHRISPINE CENSUR</cp:lastModifiedBy>
  <cp:revision>1</cp:revision>
  <dcterms:created xsi:type="dcterms:W3CDTF">2020-10-22T14:58:00Z</dcterms:created>
  <dcterms:modified xsi:type="dcterms:W3CDTF">2020-10-22T15:38:00Z</dcterms:modified>
</cp:coreProperties>
</file>